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74" w:lineRule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3：</w:t>
      </w:r>
    </w:p>
    <w:p>
      <w:pPr>
        <w:spacing w:before="162" w:line="209" w:lineRule="auto"/>
        <w:ind w:left="1114"/>
        <w:outlineLvl w:val="0"/>
        <w:rPr>
          <w:rFonts w:ascii="方正小标宋_GBK" w:hAnsi="方正小标宋_GBK" w:eastAsia="方正小标宋_GBK" w:cs="方正小标宋_GBK"/>
          <w:sz w:val="42"/>
          <w:szCs w:val="42"/>
        </w:rPr>
      </w:pPr>
      <w:r>
        <w:rPr>
          <w:rFonts w:hint="eastAsia" w:ascii="方正小标宋_GBK" w:hAnsi="方正小标宋_GBK" w:eastAsia="方正小标宋_GBK" w:cs="方正小标宋_GBK"/>
          <w:spacing w:val="24"/>
          <w:sz w:val="42"/>
          <w:szCs w:val="42"/>
          <w:lang w:eastAsia="zh-CN"/>
        </w:rPr>
        <w:t>洛南县</w:t>
      </w:r>
      <w:r>
        <w:rPr>
          <w:rFonts w:ascii="方正小标宋_GBK" w:hAnsi="方正小标宋_GBK" w:eastAsia="方正小标宋_GBK" w:cs="方正小标宋_GBK"/>
          <w:spacing w:val="24"/>
          <w:sz w:val="42"/>
          <w:szCs w:val="42"/>
        </w:rPr>
        <w:t>消</w:t>
      </w:r>
      <w:bookmarkStart w:id="0" w:name="_GoBack"/>
      <w:bookmarkEnd w:id="0"/>
      <w:r>
        <w:rPr>
          <w:rFonts w:ascii="方正小标宋_GBK" w:hAnsi="方正小标宋_GBK" w:eastAsia="方正小标宋_GBK" w:cs="方正小标宋_GBK"/>
          <w:spacing w:val="24"/>
          <w:sz w:val="42"/>
          <w:szCs w:val="42"/>
        </w:rPr>
        <w:t>防安全重点单位申报备案表</w:t>
      </w:r>
    </w:p>
    <w:p>
      <w:pPr>
        <w:spacing w:before="128"/>
      </w:pPr>
    </w:p>
    <w:tbl>
      <w:tblPr>
        <w:tblStyle w:val="4"/>
        <w:tblW w:w="9919" w:type="dxa"/>
        <w:tblInd w:w="5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1"/>
        <w:gridCol w:w="1146"/>
        <w:gridCol w:w="1042"/>
        <w:gridCol w:w="2209"/>
        <w:gridCol w:w="20"/>
        <w:gridCol w:w="1278"/>
        <w:gridCol w:w="26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spacing w:before="274" w:line="231" w:lineRule="auto"/>
              <w:ind w:left="275"/>
              <w:rPr>
                <w:sz w:val="24"/>
                <w:szCs w:val="24"/>
              </w:rPr>
            </w:pPr>
            <w:r>
              <w:rPr>
                <w:spacing w:val="-8"/>
                <w:sz w:val="24"/>
                <w:szCs w:val="24"/>
              </w:rPr>
              <w:t>单位名称</w:t>
            </w:r>
          </w:p>
        </w:tc>
        <w:tc>
          <w:tcPr>
            <w:tcW w:w="4417" w:type="dxa"/>
            <w:gridSpan w:val="4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4" w:space="0"/>
              <w:bottom w:val="single" w:color="000000" w:sz="4" w:space="0"/>
            </w:tcBorders>
            <w:vAlign w:val="top"/>
          </w:tcPr>
          <w:p>
            <w:pPr>
              <w:pStyle w:val="5"/>
              <w:spacing w:before="133" w:line="221" w:lineRule="auto"/>
              <w:ind w:left="188" w:right="163" w:firstLine="3"/>
              <w:rPr>
                <w:sz w:val="24"/>
                <w:szCs w:val="24"/>
              </w:rPr>
            </w:pPr>
            <w:r>
              <w:rPr>
                <w:spacing w:val="-11"/>
                <w:sz w:val="24"/>
                <w:szCs w:val="24"/>
              </w:rPr>
              <w:t>统一社会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信用代码</w:t>
            </w:r>
          </w:p>
        </w:tc>
        <w:tc>
          <w:tcPr>
            <w:tcW w:w="267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551" w:type="dxa"/>
            <w:tcBorders>
              <w:top w:val="single" w:color="000000" w:sz="4" w:space="0"/>
              <w:left w:val="single" w:color="000000" w:sz="4" w:space="0"/>
            </w:tcBorders>
            <w:vAlign w:val="top"/>
          </w:tcPr>
          <w:p>
            <w:pPr>
              <w:pStyle w:val="5"/>
              <w:spacing w:before="205" w:line="226" w:lineRule="auto"/>
              <w:ind w:left="2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单位地址</w:t>
            </w:r>
          </w:p>
        </w:tc>
        <w:tc>
          <w:tcPr>
            <w:tcW w:w="4417" w:type="dxa"/>
            <w:gridSpan w:val="4"/>
            <w:tcBorders>
              <w:top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tcBorders>
              <w:top w:val="single" w:color="000000" w:sz="4" w:space="0"/>
            </w:tcBorders>
            <w:vAlign w:val="top"/>
          </w:tcPr>
          <w:p>
            <w:pPr>
              <w:pStyle w:val="5"/>
              <w:spacing w:before="205" w:line="226" w:lineRule="auto"/>
              <w:ind w:left="206"/>
              <w:rPr>
                <w:sz w:val="24"/>
                <w:szCs w:val="24"/>
              </w:rPr>
            </w:pPr>
            <w:r>
              <w:rPr>
                <w:spacing w:val="-13"/>
                <w:sz w:val="24"/>
                <w:szCs w:val="24"/>
              </w:rPr>
              <w:t>邮政编码</w:t>
            </w:r>
          </w:p>
        </w:tc>
        <w:tc>
          <w:tcPr>
            <w:tcW w:w="2673" w:type="dxa"/>
            <w:tcBorders>
              <w:top w:val="single" w:color="000000" w:sz="4" w:space="0"/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5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247" w:line="226" w:lineRule="auto"/>
              <w:ind w:left="246"/>
              <w:rPr>
                <w:sz w:val="24"/>
                <w:szCs w:val="24"/>
              </w:rPr>
            </w:pPr>
            <w:r>
              <w:rPr>
                <w:spacing w:val="-10"/>
                <w:sz w:val="24"/>
                <w:szCs w:val="24"/>
              </w:rPr>
              <w:t>单位联系人</w:t>
            </w:r>
          </w:p>
        </w:tc>
        <w:tc>
          <w:tcPr>
            <w:tcW w:w="4417" w:type="dxa"/>
            <w:gridSpan w:val="4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>
            <w:pPr>
              <w:pStyle w:val="5"/>
              <w:spacing w:before="180" w:line="242" w:lineRule="auto"/>
              <w:ind w:left="121"/>
            </w:pPr>
            <w:r>
              <w:rPr>
                <w:spacing w:val="7"/>
              </w:rPr>
              <w:t>联系人电话</w:t>
            </w:r>
          </w:p>
        </w:tc>
        <w:tc>
          <w:tcPr>
            <w:tcW w:w="2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15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247" w:line="226" w:lineRule="auto"/>
              <w:ind w:left="117"/>
              <w:rPr>
                <w:sz w:val="24"/>
                <w:szCs w:val="24"/>
              </w:rPr>
            </w:pPr>
            <w:r>
              <w:rPr>
                <w:spacing w:val="-15"/>
                <w:sz w:val="24"/>
                <w:szCs w:val="24"/>
              </w:rPr>
              <w:t>行业主管部门</w:t>
            </w:r>
          </w:p>
        </w:tc>
        <w:tc>
          <w:tcPr>
            <w:tcW w:w="8368" w:type="dxa"/>
            <w:gridSpan w:val="6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5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166" w:line="242" w:lineRule="auto"/>
              <w:ind w:left="286"/>
            </w:pPr>
            <w:r>
              <w:rPr>
                <w:spacing w:val="-1"/>
              </w:rPr>
              <w:t>法定代表人</w:t>
            </w:r>
          </w:p>
        </w:tc>
        <w:tc>
          <w:tcPr>
            <w:tcW w:w="1146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2" w:type="dxa"/>
            <w:vAlign w:val="top"/>
          </w:tcPr>
          <w:p>
            <w:pPr>
              <w:pStyle w:val="5"/>
              <w:spacing w:before="166" w:line="242" w:lineRule="auto"/>
              <w:ind w:left="112"/>
            </w:pPr>
            <w:r>
              <w:rPr>
                <w:spacing w:val="5"/>
              </w:rPr>
              <w:t>身份证号</w:t>
            </w:r>
          </w:p>
        </w:tc>
        <w:tc>
          <w:tcPr>
            <w:tcW w:w="22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>
            <w:pPr>
              <w:pStyle w:val="5"/>
              <w:spacing w:before="166" w:line="242" w:lineRule="auto"/>
              <w:ind w:left="226"/>
            </w:pPr>
            <w:r>
              <w:rPr>
                <w:spacing w:val="6"/>
              </w:rPr>
              <w:t>联系方式</w:t>
            </w:r>
          </w:p>
        </w:tc>
        <w:tc>
          <w:tcPr>
            <w:tcW w:w="2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</w:trPr>
        <w:tc>
          <w:tcPr>
            <w:tcW w:w="1551" w:type="dxa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183" w:line="239" w:lineRule="auto"/>
              <w:ind w:left="83"/>
            </w:pPr>
            <w:r>
              <w:t>消防安全管理人</w:t>
            </w:r>
          </w:p>
        </w:tc>
        <w:tc>
          <w:tcPr>
            <w:tcW w:w="1146" w:type="dxa"/>
            <w:tcBorders>
              <w:lef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2" w:type="dxa"/>
            <w:vAlign w:val="top"/>
          </w:tcPr>
          <w:p>
            <w:pPr>
              <w:pStyle w:val="5"/>
              <w:spacing w:before="184" w:line="242" w:lineRule="auto"/>
              <w:ind w:left="112"/>
            </w:pPr>
            <w:r>
              <w:rPr>
                <w:spacing w:val="5"/>
              </w:rPr>
              <w:t>身份证号</w:t>
            </w:r>
          </w:p>
        </w:tc>
        <w:tc>
          <w:tcPr>
            <w:tcW w:w="22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>
            <w:pPr>
              <w:pStyle w:val="5"/>
              <w:spacing w:before="183" w:line="242" w:lineRule="auto"/>
              <w:ind w:left="226"/>
            </w:pPr>
            <w:r>
              <w:rPr>
                <w:spacing w:val="6"/>
              </w:rPr>
              <w:t>联系方式</w:t>
            </w:r>
          </w:p>
        </w:tc>
        <w:tc>
          <w:tcPr>
            <w:tcW w:w="2673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1551" w:type="dxa"/>
            <w:tcBorders>
              <w:left w:val="single" w:color="000000" w:sz="4" w:space="0"/>
            </w:tcBorders>
            <w:vAlign w:val="top"/>
          </w:tcPr>
          <w:p>
            <w:pPr>
              <w:pStyle w:val="5"/>
              <w:spacing w:before="199" w:line="239" w:lineRule="auto"/>
              <w:ind w:left="85"/>
            </w:pPr>
            <w:r>
              <w:t>消防安全责任人</w:t>
            </w:r>
          </w:p>
        </w:tc>
        <w:tc>
          <w:tcPr>
            <w:tcW w:w="1146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042" w:type="dxa"/>
            <w:vAlign w:val="top"/>
          </w:tcPr>
          <w:p>
            <w:pPr>
              <w:pStyle w:val="5"/>
              <w:spacing w:before="295" w:line="242" w:lineRule="auto"/>
              <w:ind w:left="112"/>
            </w:pPr>
            <w:r>
              <w:rPr>
                <w:spacing w:val="5"/>
              </w:rPr>
              <w:t>身份证号</w:t>
            </w:r>
          </w:p>
        </w:tc>
        <w:tc>
          <w:tcPr>
            <w:tcW w:w="2229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8" w:type="dxa"/>
            <w:vAlign w:val="top"/>
          </w:tcPr>
          <w:p>
            <w:pPr>
              <w:pStyle w:val="5"/>
              <w:spacing w:before="199" w:line="242" w:lineRule="auto"/>
              <w:ind w:left="226"/>
            </w:pPr>
            <w:r>
              <w:rPr>
                <w:spacing w:val="6"/>
              </w:rPr>
              <w:t>联系方式</w:t>
            </w:r>
          </w:p>
        </w:tc>
        <w:tc>
          <w:tcPr>
            <w:tcW w:w="2673" w:type="dxa"/>
            <w:tcBorders>
              <w:right w:val="single" w:color="000000" w:sz="4" w:space="0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5948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199"/>
              <w:ind w:left="2260"/>
            </w:pPr>
            <w:r>
              <w:rPr>
                <w:spacing w:val="7"/>
              </w:rPr>
              <w:t>单位性质及类别</w:t>
            </w:r>
          </w:p>
        </w:tc>
        <w:tc>
          <w:tcPr>
            <w:tcW w:w="397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5"/>
              <w:spacing w:before="200"/>
              <w:ind w:left="1582"/>
            </w:pPr>
            <w:r>
              <w:rPr>
                <w:spacing w:val="6"/>
              </w:rPr>
              <w:t>基本情况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79" w:hRule="atLeast"/>
        </w:trPr>
        <w:tc>
          <w:tcPr>
            <w:tcW w:w="5948" w:type="dxa"/>
            <w:gridSpan w:val="4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5"/>
              <w:textAlignment w:val="baseline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20"/>
                <w:szCs w:val="20"/>
              </w:rPr>
              <w:t>□公众聚集场所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5"/>
              <w:textAlignment w:val="baseline"/>
            </w:pPr>
            <w:r>
              <w:rPr>
                <w:spacing w:val="2"/>
              </w:rPr>
              <w:t>□商场（市场）</w:t>
            </w:r>
            <w:r>
              <w:rPr>
                <w:spacing w:val="-58"/>
              </w:rPr>
              <w:t xml:space="preserve"> </w:t>
            </w:r>
            <w:r>
              <w:rPr>
                <w:spacing w:val="2"/>
              </w:rPr>
              <w:t>□宾馆（饭店）</w:t>
            </w:r>
            <w:r>
              <w:rPr>
                <w:spacing w:val="-58"/>
              </w:rPr>
              <w:t xml:space="preserve"> </w:t>
            </w:r>
            <w:r>
              <w:rPr>
                <w:spacing w:val="2"/>
              </w:rPr>
              <w:t>□体育场（馆）</w:t>
            </w:r>
            <w:r>
              <w:rPr>
                <w:spacing w:val="-58"/>
              </w:rPr>
              <w:t xml:space="preserve"> </w:t>
            </w:r>
            <w:r>
              <w:rPr>
                <w:spacing w:val="2"/>
              </w:rPr>
              <w:t>□会堂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5"/>
              <w:textAlignment w:val="baseline"/>
            </w:pPr>
            <w:r>
              <w:rPr>
                <w:spacing w:val="4"/>
              </w:rPr>
              <w:t>□公共娱乐场所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5"/>
              <w:textAlignment w:val="baseline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20"/>
                <w:szCs w:val="20"/>
              </w:rPr>
              <w:t>□医院</w:t>
            </w:r>
            <w:r>
              <w:rPr>
                <w:rFonts w:ascii="方正黑体_GBK" w:hAnsi="方正黑体_GBK" w:eastAsia="方正黑体_GBK" w:cs="方正黑体_GBK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4"/>
                <w:sz w:val="20"/>
                <w:szCs w:val="20"/>
              </w:rPr>
              <w:t>、养老院和学校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5"/>
              <w:textAlignment w:val="baseline"/>
            </w:pPr>
            <w:r>
              <w:rPr>
                <w:spacing w:val="9"/>
              </w:rPr>
              <w:t>□医院□ 养老院、敬老院</w:t>
            </w:r>
            <w:r>
              <w:rPr>
                <w:rFonts w:ascii="微软雅黑" w:hAnsi="微软雅黑" w:eastAsia="微软雅黑" w:cs="微软雅黑"/>
                <w:spacing w:val="9"/>
              </w:rPr>
              <w:t>□</w:t>
            </w:r>
            <w:r>
              <w:rPr>
                <w:spacing w:val="9"/>
              </w:rPr>
              <w:t>专科院校、</w:t>
            </w:r>
            <w:r>
              <w:rPr>
                <w:spacing w:val="-66"/>
              </w:rPr>
              <w:t xml:space="preserve"> </w:t>
            </w:r>
            <w:r>
              <w:rPr>
                <w:rFonts w:ascii="微软雅黑" w:hAnsi="微软雅黑" w:eastAsia="微软雅黑" w:cs="微软雅黑"/>
                <w:spacing w:val="9"/>
              </w:rPr>
              <w:t>□</w:t>
            </w:r>
            <w:r>
              <w:rPr>
                <w:spacing w:val="9"/>
              </w:rPr>
              <w:t>中学、</w:t>
            </w:r>
            <w:r>
              <w:rPr>
                <w:spacing w:val="-63"/>
              </w:rPr>
              <w:t xml:space="preserve"> </w:t>
            </w:r>
            <w:r>
              <w:rPr>
                <w:spacing w:val="9"/>
              </w:rPr>
              <w:t>□小学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2"/>
              <w:textAlignment w:val="baseline"/>
            </w:pPr>
            <w:r>
              <w:rPr>
                <w:rFonts w:ascii="微软雅黑" w:hAnsi="微软雅黑" w:eastAsia="微软雅黑" w:cs="微软雅黑"/>
                <w:spacing w:val="13"/>
              </w:rPr>
              <w:t>□</w:t>
            </w:r>
            <w:r>
              <w:rPr>
                <w:spacing w:val="13"/>
              </w:rPr>
              <w:t>托儿所、幼儿园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5"/>
              <w:textAlignment w:val="baseline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1"/>
                <w:sz w:val="20"/>
                <w:szCs w:val="20"/>
              </w:rPr>
              <w:t>□国家机关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5"/>
              <w:textAlignment w:val="baseline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20"/>
                <w:szCs w:val="20"/>
              </w:rPr>
              <w:t>□广播</w:t>
            </w:r>
            <w:r>
              <w:rPr>
                <w:rFonts w:ascii="方正黑体_GBK" w:hAnsi="方正黑体_GBK" w:eastAsia="方正黑体_GBK" w:cs="方正黑体_GBK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2"/>
                <w:sz w:val="20"/>
                <w:szCs w:val="20"/>
              </w:rPr>
              <w:t>、</w:t>
            </w:r>
            <w:r>
              <w:rPr>
                <w:rFonts w:ascii="方正黑体_GBK" w:hAnsi="方正黑体_GBK" w:eastAsia="方正黑体_GBK" w:cs="方正黑体_GBK"/>
                <w:spacing w:val="-26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2"/>
                <w:sz w:val="20"/>
                <w:szCs w:val="20"/>
              </w:rPr>
              <w:t>电视和邮政</w:t>
            </w:r>
            <w:r>
              <w:rPr>
                <w:rFonts w:ascii="方正黑体_GBK" w:hAnsi="方正黑体_GBK" w:eastAsia="方正黑体_GBK" w:cs="方正黑体_GBK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2"/>
                <w:sz w:val="20"/>
                <w:szCs w:val="20"/>
              </w:rPr>
              <w:t>、通信枢纽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2"/>
              <w:textAlignment w:val="baseline"/>
            </w:pPr>
            <w:r>
              <w:rPr>
                <w:rFonts w:ascii="微软雅黑" w:hAnsi="微软雅黑" w:eastAsia="微软雅黑" w:cs="微软雅黑"/>
                <w:spacing w:val="14"/>
              </w:rPr>
              <w:t>□</w:t>
            </w:r>
            <w:r>
              <w:rPr>
                <w:spacing w:val="14"/>
              </w:rPr>
              <w:t>邮政、通信枢纽单位</w:t>
            </w:r>
            <w:r>
              <w:rPr>
                <w:rFonts w:ascii="微软雅黑" w:hAnsi="微软雅黑" w:eastAsia="微软雅黑" w:cs="微软雅黑"/>
                <w:spacing w:val="14"/>
              </w:rPr>
              <w:t>□</w:t>
            </w:r>
            <w:r>
              <w:rPr>
                <w:spacing w:val="14"/>
              </w:rPr>
              <w:t>广播电视台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7" w:firstLine="8"/>
              <w:textAlignment w:val="baseline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6"/>
                <w:sz w:val="20"/>
                <w:szCs w:val="20"/>
              </w:rPr>
              <w:t>□公共图书馆、展览馆</w:t>
            </w:r>
            <w:r>
              <w:rPr>
                <w:rFonts w:ascii="方正黑体_GBK" w:hAnsi="方正黑体_GBK" w:eastAsia="方正黑体_GBK" w:cs="方正黑体_GBK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6"/>
                <w:sz w:val="20"/>
                <w:szCs w:val="20"/>
              </w:rPr>
              <w:t>、博物馆、档案馆以及具有火灾危险性的</w:t>
            </w: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6"/>
                <w:sz w:val="20"/>
                <w:szCs w:val="20"/>
              </w:rPr>
              <w:t>文物保护单位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2"/>
              <w:textAlignment w:val="baseline"/>
            </w:pPr>
            <w:r>
              <w:rPr>
                <w:rFonts w:ascii="微软雅黑" w:hAnsi="微软雅黑" w:eastAsia="微软雅黑" w:cs="微软雅黑"/>
                <w:spacing w:val="18"/>
              </w:rPr>
              <w:t>□</w:t>
            </w:r>
            <w:r>
              <w:rPr>
                <w:spacing w:val="18"/>
              </w:rPr>
              <w:t>公共图书馆</w:t>
            </w:r>
            <w:r>
              <w:rPr>
                <w:rFonts w:ascii="微软雅黑" w:hAnsi="微软雅黑" w:eastAsia="微软雅黑" w:cs="微软雅黑"/>
                <w:spacing w:val="18"/>
              </w:rPr>
              <w:t>□</w:t>
            </w:r>
            <w:r>
              <w:rPr>
                <w:spacing w:val="18"/>
              </w:rPr>
              <w:t>展览馆</w:t>
            </w:r>
            <w:r>
              <w:rPr>
                <w:rFonts w:ascii="微软雅黑" w:hAnsi="微软雅黑" w:eastAsia="微软雅黑" w:cs="微软雅黑"/>
                <w:spacing w:val="18"/>
              </w:rPr>
              <w:t>□</w:t>
            </w:r>
            <w:r>
              <w:rPr>
                <w:spacing w:val="18"/>
              </w:rPr>
              <w:t>博物馆</w:t>
            </w:r>
            <w:r>
              <w:rPr>
                <w:rFonts w:ascii="微软雅黑" w:hAnsi="微软雅黑" w:eastAsia="微软雅黑" w:cs="微软雅黑"/>
                <w:spacing w:val="18"/>
              </w:rPr>
              <w:t>□</w:t>
            </w:r>
            <w:r>
              <w:rPr>
                <w:spacing w:val="18"/>
              </w:rPr>
              <w:t>档案馆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2"/>
              <w:textAlignment w:val="baseline"/>
            </w:pPr>
            <w:r>
              <w:rPr>
                <w:rFonts w:ascii="微软雅黑" w:hAnsi="微软雅黑" w:eastAsia="微软雅黑" w:cs="微软雅黑"/>
                <w:spacing w:val="11"/>
              </w:rPr>
              <w:t>□</w:t>
            </w:r>
            <w:r>
              <w:rPr>
                <w:spacing w:val="11"/>
              </w:rPr>
              <w:t>具有火灾危险性的文物保护单位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2"/>
              <w:textAlignment w:val="baseline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10"/>
                <w:sz w:val="20"/>
                <w:szCs w:val="20"/>
              </w:rPr>
              <w:t>□</w:t>
            </w:r>
            <w:r>
              <w:rPr>
                <w:rFonts w:ascii="方正黑体_GBK" w:hAnsi="方正黑体_GBK" w:eastAsia="方正黑体_GBK" w:cs="方正黑体_GBK"/>
                <w:spacing w:val="10"/>
                <w:sz w:val="20"/>
                <w:szCs w:val="20"/>
              </w:rPr>
              <w:t>旅游</w:t>
            </w:r>
            <w:r>
              <w:rPr>
                <w:rFonts w:ascii="方正黑体_GBK" w:hAnsi="方正黑体_GBK" w:eastAsia="方正黑体_GBK" w:cs="方正黑体_GBK"/>
                <w:spacing w:val="-29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10"/>
                <w:sz w:val="20"/>
                <w:szCs w:val="20"/>
              </w:rPr>
              <w:t>、宗教活动场所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2"/>
              <w:textAlignment w:val="baseline"/>
            </w:pPr>
            <w:r>
              <w:rPr>
                <w:rFonts w:ascii="微软雅黑" w:hAnsi="微软雅黑" w:eastAsia="微软雅黑" w:cs="微软雅黑"/>
                <w:spacing w:val="15"/>
              </w:rPr>
              <w:t>□</w:t>
            </w:r>
            <w:r>
              <w:rPr>
                <w:spacing w:val="15"/>
              </w:rPr>
              <w:t>旅游风景区</w:t>
            </w:r>
            <w:r>
              <w:rPr>
                <w:rFonts w:ascii="微软雅黑" w:hAnsi="微软雅黑" w:eastAsia="微软雅黑" w:cs="微软雅黑"/>
                <w:spacing w:val="15"/>
              </w:rPr>
              <w:t>□</w:t>
            </w:r>
            <w:r>
              <w:rPr>
                <w:spacing w:val="15"/>
              </w:rPr>
              <w:t>宗教活动场所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5"/>
                <w:sz w:val="20"/>
                <w:szCs w:val="20"/>
                <w:lang w:eastAsia="zh-CN"/>
              </w:rPr>
              <w:t>□</w:t>
            </w: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"/>
                <w:sz w:val="20"/>
                <w:szCs w:val="20"/>
              </w:rPr>
              <w:t>发电厂（</w:t>
            </w:r>
            <w:r>
              <w:rPr>
                <w:rFonts w:ascii="方正黑体_GBK" w:hAnsi="方正黑体_GBK" w:eastAsia="方正黑体_GBK" w:cs="方正黑体_GBK"/>
                <w:spacing w:val="-20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"/>
                <w:sz w:val="20"/>
                <w:szCs w:val="20"/>
              </w:rPr>
              <w:t>站）和电网经营企业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5"/>
              <w:textAlignment w:val="baseline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4"/>
                <w:sz w:val="20"/>
                <w:szCs w:val="20"/>
              </w:rPr>
              <w:t>□易燃易爆单位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2"/>
              <w:textAlignment w:val="baseline"/>
            </w:pPr>
            <w:r>
              <w:rPr>
                <w:rFonts w:ascii="微软雅黑" w:hAnsi="微软雅黑" w:eastAsia="微软雅黑" w:cs="微软雅黑"/>
                <w:spacing w:val="11"/>
              </w:rPr>
              <w:t>□</w:t>
            </w:r>
            <w:r>
              <w:rPr>
                <w:spacing w:val="11"/>
              </w:rPr>
              <w:t>生产□充装□存储□供应□销售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2"/>
              <w:textAlignment w:val="baseline"/>
            </w:pPr>
            <w:r>
              <w:rPr>
                <w:rFonts w:ascii="微软雅黑" w:hAnsi="微软雅黑" w:eastAsia="微软雅黑" w:cs="微软雅黑"/>
                <w:spacing w:val="14"/>
              </w:rPr>
              <w:t>□</w:t>
            </w:r>
            <w:r>
              <w:rPr>
                <w:spacing w:val="14"/>
              </w:rPr>
              <w:t>可燃气体灌装站、调压站</w:t>
            </w:r>
            <w:r>
              <w:rPr>
                <w:rFonts w:ascii="微软雅黑" w:hAnsi="微软雅黑" w:eastAsia="微软雅黑" w:cs="微软雅黑"/>
                <w:spacing w:val="14"/>
              </w:rPr>
              <w:t>□</w:t>
            </w:r>
            <w:r>
              <w:rPr>
                <w:spacing w:val="14"/>
              </w:rPr>
              <w:t>专用仓库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5"/>
              <w:textAlignment w:val="baseline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2"/>
                <w:sz w:val="20"/>
                <w:szCs w:val="20"/>
              </w:rPr>
              <w:t>□生产</w:t>
            </w:r>
            <w:r>
              <w:rPr>
                <w:rFonts w:ascii="方正黑体_GBK" w:hAnsi="方正黑体_GBK" w:eastAsia="方正黑体_GBK" w:cs="方正黑体_GBK"/>
                <w:spacing w:val="-25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2"/>
                <w:sz w:val="20"/>
                <w:szCs w:val="20"/>
              </w:rPr>
              <w:t>、加工企业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5"/>
              <w:textAlignment w:val="baseline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20"/>
                <w:szCs w:val="20"/>
              </w:rPr>
              <w:t>□重要的科研单位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14" w:firstLine="7"/>
              <w:textAlignment w:val="baseline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微软雅黑" w:hAnsi="微软雅黑" w:eastAsia="微软雅黑" w:cs="微软雅黑"/>
                <w:spacing w:val="5"/>
                <w:sz w:val="20"/>
                <w:szCs w:val="20"/>
              </w:rPr>
              <w:t>□</w:t>
            </w:r>
            <w:r>
              <w:rPr>
                <w:rFonts w:ascii="方正黑体_GBK" w:hAnsi="方正黑体_GBK" w:eastAsia="方正黑体_GBK" w:cs="方正黑体_GBK"/>
                <w:spacing w:val="5"/>
                <w:sz w:val="20"/>
                <w:szCs w:val="20"/>
              </w:rPr>
              <w:t>高层公共建筑</w:t>
            </w:r>
            <w:r>
              <w:rPr>
                <w:rFonts w:ascii="方正黑体_GBK" w:hAnsi="方正黑体_GBK" w:eastAsia="方正黑体_GBK" w:cs="方正黑体_GBK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"/>
                <w:sz w:val="20"/>
                <w:szCs w:val="20"/>
              </w:rPr>
              <w:t>、地下铁道</w:t>
            </w:r>
            <w:r>
              <w:rPr>
                <w:rFonts w:ascii="方正黑体_GBK" w:hAnsi="方正黑体_GBK" w:eastAsia="方正黑体_GBK" w:cs="方正黑体_GBK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"/>
                <w:sz w:val="20"/>
                <w:szCs w:val="20"/>
              </w:rPr>
              <w:t>、地下观光隧道</w:t>
            </w:r>
            <w:r>
              <w:rPr>
                <w:rFonts w:ascii="方正黑体_GBK" w:hAnsi="方正黑体_GBK" w:eastAsia="方正黑体_GBK" w:cs="方正黑体_GBK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"/>
                <w:sz w:val="20"/>
                <w:szCs w:val="20"/>
              </w:rPr>
              <w:t>、粮、棉</w:t>
            </w:r>
            <w:r>
              <w:rPr>
                <w:rFonts w:ascii="方正黑体_GBK" w:hAnsi="方正黑体_GBK" w:eastAsia="方正黑体_GBK" w:cs="方正黑体_GBK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"/>
                <w:sz w:val="20"/>
                <w:szCs w:val="20"/>
              </w:rPr>
              <w:t>、木材</w:t>
            </w:r>
            <w:r>
              <w:rPr>
                <w:rFonts w:ascii="方正黑体_GBK" w:hAnsi="方正黑体_GBK" w:eastAsia="方正黑体_GBK" w:cs="方正黑体_GBK"/>
                <w:spacing w:val="-32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5"/>
                <w:sz w:val="20"/>
                <w:szCs w:val="20"/>
              </w:rPr>
              <w:t>、百</w:t>
            </w:r>
            <w:r>
              <w:rPr>
                <w:rFonts w:ascii="方正黑体_GBK" w:hAnsi="方正黑体_GBK" w:eastAsia="方正黑体_GBK" w:cs="方正黑体_GBK"/>
                <w:sz w:val="20"/>
                <w:szCs w:val="20"/>
              </w:rPr>
              <w:t xml:space="preserve"> </w:t>
            </w:r>
            <w:r>
              <w:rPr>
                <w:rFonts w:ascii="方正黑体_GBK" w:hAnsi="方正黑体_GBK" w:eastAsia="方正黑体_GBK" w:cs="方正黑体_GBK"/>
                <w:spacing w:val="8"/>
                <w:sz w:val="20"/>
                <w:szCs w:val="20"/>
              </w:rPr>
              <w:t>货等物资仓库和堆场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textAlignment w:val="baseline"/>
            </w:pPr>
            <w:r>
              <w:rPr>
                <w:rFonts w:hint="eastAsia" w:ascii="微软雅黑" w:hAnsi="微软雅黑" w:eastAsia="微软雅黑" w:cs="微软雅黑"/>
                <w:spacing w:val="12"/>
                <w:lang w:eastAsia="zh-CN"/>
              </w:rPr>
              <w:t>□</w:t>
            </w:r>
            <w:r>
              <w:rPr>
                <w:spacing w:val="12"/>
              </w:rPr>
              <w:t>超高层公共建筑</w:t>
            </w:r>
            <w:r>
              <w:rPr>
                <w:rFonts w:hint="eastAsia" w:ascii="微软雅黑" w:hAnsi="微软雅黑" w:eastAsia="微软雅黑" w:cs="微软雅黑"/>
                <w:spacing w:val="12"/>
                <w:lang w:eastAsia="zh-CN"/>
              </w:rPr>
              <w:t>□</w:t>
            </w:r>
            <w:r>
              <w:rPr>
                <w:spacing w:val="12"/>
              </w:rPr>
              <w:t>设有符合重点单位界定标准公众聚集场所的</w:t>
            </w:r>
            <w:r>
              <w:rPr>
                <w:spacing w:val="14"/>
              </w:rPr>
              <w:t xml:space="preserve"> </w:t>
            </w:r>
            <w:r>
              <w:rPr>
                <w:spacing w:val="16"/>
              </w:rPr>
              <w:t>一类高层公共建筑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>城市地下铁道</w:t>
            </w:r>
            <w:r>
              <w:rPr>
                <w:rFonts w:ascii="微软雅黑" w:hAnsi="微软雅黑" w:eastAsia="微软雅黑" w:cs="微软雅黑"/>
                <w:spacing w:val="16"/>
              </w:rPr>
              <w:t>□</w:t>
            </w:r>
            <w:r>
              <w:rPr>
                <w:spacing w:val="16"/>
              </w:rPr>
              <w:t>地下观光隧道□国家储备粮</w:t>
            </w:r>
            <w:r>
              <w:rPr>
                <w:spacing w:val="5"/>
              </w:rPr>
              <w:t xml:space="preserve"> </w:t>
            </w:r>
            <w:r>
              <w:rPr>
                <w:spacing w:val="10"/>
              </w:rPr>
              <w:t>库</w:t>
            </w:r>
            <w:r>
              <w:rPr>
                <w:rFonts w:ascii="微软雅黑" w:hAnsi="微软雅黑" w:eastAsia="微软雅黑" w:cs="微软雅黑"/>
                <w:spacing w:val="10"/>
              </w:rPr>
              <w:t>□</w:t>
            </w:r>
            <w:r>
              <w:rPr>
                <w:spacing w:val="10"/>
              </w:rPr>
              <w:t>粮油仓库□棉库□木材堆场□大型物流仓库</w:t>
            </w: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00" w:lineRule="exact"/>
              <w:ind w:left="25"/>
              <w:textAlignment w:val="baseline"/>
              <w:rPr>
                <w:rFonts w:ascii="方正黑体_GBK" w:hAnsi="方正黑体_GBK" w:eastAsia="方正黑体_GBK" w:cs="方正黑体_GBK"/>
                <w:sz w:val="20"/>
                <w:szCs w:val="20"/>
              </w:rPr>
            </w:pPr>
            <w:r>
              <w:rPr>
                <w:rFonts w:ascii="方正黑体_GBK" w:hAnsi="方正黑体_GBK" w:eastAsia="方正黑体_GBK" w:cs="方正黑体_GBK"/>
                <w:spacing w:val="5"/>
                <w:sz w:val="20"/>
                <w:szCs w:val="20"/>
              </w:rPr>
              <w:t>□其他单位</w:t>
            </w:r>
          </w:p>
        </w:tc>
        <w:tc>
          <w:tcPr>
            <w:tcW w:w="3971" w:type="dxa"/>
            <w:gridSpan w:val="3"/>
            <w:tcBorders>
              <w:left w:val="single" w:color="000000" w:sz="4" w:space="0"/>
              <w:right w:val="single" w:color="000000" w:sz="4" w:space="0"/>
            </w:tcBorders>
            <w:vAlign w:val="top"/>
          </w:tcPr>
          <w:p>
            <w:pPr>
              <w:spacing w:line="360" w:lineRule="auto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firstLine="642" w:firstLineChars="300"/>
              <w:textAlignment w:val="baseline"/>
              <w:rPr>
                <w:sz w:val="10"/>
                <w:szCs w:val="10"/>
              </w:rPr>
            </w:pPr>
            <w:r>
              <w:rPr>
                <w:spacing w:val="-3"/>
                <w:sz w:val="22"/>
                <w:szCs w:val="22"/>
              </w:rPr>
              <w:t>实际建筑面积：</w:t>
            </w:r>
            <w:r>
              <w:rPr>
                <w:spacing w:val="-3"/>
                <w:sz w:val="22"/>
                <w:szCs w:val="22"/>
                <w:u w:val="single" w:color="auto"/>
              </w:rPr>
              <w:t xml:space="preserve">        </w:t>
            </w:r>
            <w:r>
              <w:rPr>
                <w:spacing w:val="-80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m</w:t>
            </w:r>
            <w:r>
              <w:rPr>
                <w:spacing w:val="-3"/>
                <w:position w:val="11"/>
                <w:sz w:val="10"/>
                <w:szCs w:val="10"/>
              </w:rPr>
              <w:t>2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firstLine="642" w:firstLineChars="300"/>
              <w:textAlignment w:val="baseline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摊位：</w:t>
            </w:r>
            <w:r>
              <w:rPr>
                <w:spacing w:val="4"/>
                <w:sz w:val="22"/>
                <w:szCs w:val="22"/>
                <w:u w:val="single" w:color="auto"/>
              </w:rPr>
              <w:t xml:space="preserve">               </w:t>
            </w:r>
            <w:r>
              <w:rPr>
                <w:rFonts w:hint="eastAsia"/>
                <w:spacing w:val="4"/>
                <w:sz w:val="22"/>
                <w:szCs w:val="22"/>
                <w:u w:val="single" w:color="auto"/>
                <w:lang w:val="en-US" w:eastAsia="zh-CN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个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firstLine="648" w:firstLineChars="300"/>
              <w:textAlignment w:val="baseline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床位：</w:t>
            </w:r>
            <w:r>
              <w:rPr>
                <w:spacing w:val="-2"/>
                <w:sz w:val="22"/>
                <w:szCs w:val="22"/>
                <w:u w:val="single" w:color="auto"/>
              </w:rPr>
              <w:t xml:space="preserve">                 </w:t>
            </w:r>
            <w:r>
              <w:rPr>
                <w:spacing w:val="-73"/>
                <w:sz w:val="22"/>
                <w:szCs w:val="22"/>
              </w:rPr>
              <w:t xml:space="preserve"> </w:t>
            </w:r>
            <w:r>
              <w:rPr>
                <w:spacing w:val="-2"/>
                <w:sz w:val="22"/>
                <w:szCs w:val="22"/>
              </w:rPr>
              <w:t>个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firstLine="642" w:firstLineChars="300"/>
              <w:textAlignment w:val="baseline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座位数：</w:t>
            </w:r>
            <w:r>
              <w:rPr>
                <w:spacing w:val="3"/>
                <w:sz w:val="22"/>
                <w:szCs w:val="22"/>
                <w:u w:val="single" w:color="auto"/>
              </w:rPr>
              <w:t xml:space="preserve">             </w:t>
            </w:r>
            <w:r>
              <w:rPr>
                <w:rFonts w:hint="eastAsia"/>
                <w:spacing w:val="3"/>
                <w:sz w:val="22"/>
                <w:szCs w:val="22"/>
                <w:u w:val="single" w:color="auto"/>
                <w:lang w:val="en-US" w:eastAsia="zh-CN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个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firstLine="642" w:firstLineChars="300"/>
              <w:textAlignment w:val="baseline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放映厅：</w:t>
            </w:r>
            <w:r>
              <w:rPr>
                <w:spacing w:val="4"/>
                <w:sz w:val="22"/>
                <w:szCs w:val="22"/>
                <w:u w:val="single" w:color="auto"/>
              </w:rPr>
              <w:t xml:space="preserve">              </w:t>
            </w:r>
            <w:r>
              <w:rPr>
                <w:spacing w:val="-83"/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个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firstLine="624" w:firstLineChars="300"/>
              <w:textAlignment w:val="baseline"/>
              <w:rPr>
                <w:sz w:val="22"/>
                <w:szCs w:val="22"/>
              </w:rPr>
            </w:pPr>
            <w:r>
              <w:rPr>
                <w:spacing w:val="-6"/>
                <w:sz w:val="22"/>
                <w:szCs w:val="22"/>
              </w:rPr>
              <w:t>发电量：</w:t>
            </w:r>
            <w:r>
              <w:rPr>
                <w:spacing w:val="3"/>
                <w:sz w:val="22"/>
                <w:szCs w:val="22"/>
                <w:u w:val="single" w:color="auto"/>
              </w:rPr>
              <w:t xml:space="preserve">             </w:t>
            </w:r>
            <w:r>
              <w:rPr>
                <w:spacing w:val="-70"/>
                <w:sz w:val="22"/>
                <w:szCs w:val="22"/>
              </w:rPr>
              <w:t xml:space="preserve"> </w:t>
            </w:r>
            <w:r>
              <w:rPr>
                <w:spacing w:val="-6"/>
                <w:sz w:val="22"/>
                <w:szCs w:val="22"/>
              </w:rPr>
              <w:t>MW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655" w:leftChars="312" w:right="748" w:firstLine="0" w:firstLineChars="0"/>
              <w:textAlignment w:val="baseline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变电压：</w:t>
            </w:r>
            <w:r>
              <w:rPr>
                <w:spacing w:val="-4"/>
                <w:sz w:val="22"/>
                <w:szCs w:val="22"/>
                <w:u w:val="single" w:color="auto"/>
              </w:rPr>
              <w:t xml:space="preserve">               </w:t>
            </w:r>
            <w:r>
              <w:rPr>
                <w:spacing w:val="-80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KV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-3"/>
                <w:sz w:val="22"/>
                <w:szCs w:val="22"/>
              </w:rPr>
              <w:t>储存物品：</w:t>
            </w:r>
            <w:r>
              <w:rPr>
                <w:sz w:val="22"/>
                <w:szCs w:val="22"/>
                <w:u w:val="single" w:color="auto"/>
              </w:rPr>
              <w:t xml:space="preserve">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firstLine="636" w:firstLineChars="300"/>
              <w:textAlignment w:val="baseline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车间员工：</w:t>
            </w:r>
            <w:r>
              <w:rPr>
                <w:spacing w:val="2"/>
                <w:sz w:val="22"/>
                <w:szCs w:val="22"/>
                <w:u w:val="single" w:color="auto"/>
              </w:rPr>
              <w:t xml:space="preserve">            </w:t>
            </w:r>
            <w:r>
              <w:rPr>
                <w:spacing w:val="-73"/>
                <w:sz w:val="22"/>
                <w:szCs w:val="22"/>
              </w:rPr>
              <w:t xml:space="preserve"> </w:t>
            </w:r>
            <w:r>
              <w:rPr>
                <w:spacing w:val="-4"/>
                <w:sz w:val="22"/>
                <w:szCs w:val="22"/>
              </w:rPr>
              <w:t>人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right="728" w:firstLine="606" w:firstLineChars="300"/>
              <w:textAlignment w:val="baseline"/>
              <w:rPr>
                <w:spacing w:val="-9"/>
                <w:sz w:val="22"/>
                <w:szCs w:val="22"/>
              </w:rPr>
            </w:pPr>
            <w:r>
              <w:rPr>
                <w:spacing w:val="-9"/>
                <w:sz w:val="22"/>
                <w:szCs w:val="22"/>
              </w:rPr>
              <w:t>层数:</w:t>
            </w:r>
            <w:r>
              <w:rPr>
                <w:spacing w:val="5"/>
                <w:sz w:val="22"/>
                <w:szCs w:val="22"/>
                <w:u w:val="single" w:color="auto"/>
              </w:rPr>
              <w:t xml:space="preserve">                </w:t>
            </w:r>
            <w:r>
              <w:rPr>
                <w:spacing w:val="-9"/>
                <w:sz w:val="22"/>
                <w:szCs w:val="22"/>
              </w:rPr>
              <w:t>层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right="728" w:firstLine="636" w:firstLineChars="300"/>
              <w:textAlignment w:val="baseline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储量:</w:t>
            </w:r>
            <w:r>
              <w:rPr>
                <w:sz w:val="22"/>
                <w:szCs w:val="22"/>
                <w:u w:val="single" w:color="auto"/>
              </w:rPr>
              <w:t xml:space="preserve">                     </w:t>
            </w:r>
          </w:p>
          <w:p>
            <w:pPr>
              <w:pStyle w:val="5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firstLine="630" w:firstLineChars="300"/>
              <w:textAlignment w:val="baseline"/>
              <w:rPr>
                <w:sz w:val="22"/>
                <w:szCs w:val="22"/>
              </w:rPr>
            </w:pPr>
            <w:r>
              <w:rPr>
                <w:spacing w:val="-5"/>
                <w:sz w:val="22"/>
                <w:szCs w:val="22"/>
              </w:rPr>
              <w:t>实际固定资产:</w:t>
            </w:r>
            <w:r>
              <w:rPr>
                <w:spacing w:val="11"/>
                <w:sz w:val="22"/>
                <w:szCs w:val="22"/>
                <w:u w:val="single" w:color="auto"/>
              </w:rPr>
              <w:t xml:space="preserve">      </w:t>
            </w:r>
            <w:r>
              <w:rPr>
                <w:spacing w:val="-70"/>
                <w:sz w:val="22"/>
                <w:szCs w:val="22"/>
              </w:rPr>
              <w:t xml:space="preserve"> </w:t>
            </w:r>
            <w:r>
              <w:rPr>
                <w:spacing w:val="-5"/>
                <w:sz w:val="22"/>
                <w:szCs w:val="22"/>
              </w:rPr>
              <w:t>万元</w:t>
            </w:r>
          </w:p>
        </w:tc>
      </w:tr>
    </w:tbl>
    <w:p>
      <w:pPr>
        <w:rPr>
          <w:rFonts w:ascii="Arial"/>
          <w:sz w:val="21"/>
        </w:rPr>
      </w:pPr>
    </w:p>
    <w:sectPr>
      <w:pgSz w:w="11906" w:h="16839"/>
      <w:pgMar w:top="1431" w:right="834" w:bottom="0" w:left="114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FangSong_GB2312">
    <w:altName w:val="方正仿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国标宋体">
    <w:panose1 w:val="02000500000000000000"/>
    <w:charset w:val="86"/>
    <w:family w:val="auto"/>
    <w:pitch w:val="default"/>
    <w:sig w:usb0="00000001" w:usb1="28000000" w:usb2="00000000" w:usb3="00000000" w:csb0="00060007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57790E97"/>
    <w:rsid w:val="74FD4DB3"/>
    <w:rsid w:val="AEFE05A0"/>
    <w:rsid w:val="FF7E38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方正仿宋_GBK" w:hAnsi="方正仿宋_GBK" w:eastAsia="方正仿宋_GBK" w:cs="方正仿宋_GBK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565</Words>
  <Characters>568</Characters>
  <TotalTime>4</TotalTime>
  <ScaleCrop>false</ScaleCrop>
  <LinksUpToDate>false</LinksUpToDate>
  <CharactersWithSpaces>794</CharactersWithSpaces>
  <Application>WPS Office_12.8.2.1113_F1E327BC-269C-435d-A152-05C5408002CA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2025-01-14T09:21:00Z</dcterms:created>
  <dc:creator>搞笑</dc:creator>
  <cp:lastModifiedBy>晴天</cp:lastModifiedBy>
  <dcterms:modified xsi:type="dcterms:W3CDTF">2025-03-03T11:32:26Z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2025-03-03T09:28:11Z</vt:filetime>
  </property>
  <property fmtid="{D5CDD505-2E9C-101B-9397-08002B2CF9AE}" pid="4" name="KSOProductBuildVer">
    <vt:lpwstr>2052-12.8.2.1113</vt:lpwstr>
  </property>
  <property fmtid="{D5CDD505-2E9C-101B-9397-08002B2CF9AE}" pid="5" name="ICV">
    <vt:lpwstr>A7F3EB7B91424A72B2819AFF32155F61_13</vt:lpwstr>
  </property>
</Properties>
</file>